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</w:t>
      </w:r>
      <w:r>
        <w:rPr>
          <w:rFonts w:hint="default" w:ascii="黑体" w:hAnsi="黑体" w:eastAsia="黑体" w:cs="黑体"/>
          <w:spacing w:val="-1"/>
          <w:sz w:val="31"/>
          <w:szCs w:val="31"/>
        </w:rPr>
        <w:t>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2026年淄博市导游员（讲解员）服务技能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大赛赛制规则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  <w:t>比赛分为导游组和讲解员组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两组成绩分别计算</w:t>
      </w:r>
      <w:r>
        <w:rPr>
          <w:rFonts w:hint="eastAsia" w:ascii="宋体" w:hAnsi="宋体" w:eastAsia="宋体" w:cs="宋体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黑体" w:hAnsi="黑体" w:eastAsia="黑体" w:cs="黑体"/>
          <w:snapToGrid/>
          <w:color w:val="000000"/>
          <w:kern w:val="2"/>
          <w:sz w:val="32"/>
          <w:szCs w:val="32"/>
          <w:lang w:eastAsia="zh-CN" w:bidi="ar-SA"/>
        </w:rPr>
        <w:t>一</w:t>
      </w: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黑体" w:hAnsi="黑体" w:eastAsia="黑体" w:cs="黑体"/>
          <w:snapToGrid/>
          <w:color w:val="000000"/>
          <w:kern w:val="2"/>
          <w:sz w:val="32"/>
          <w:szCs w:val="32"/>
          <w:lang w:eastAsia="zh-CN" w:bidi="ar-SA"/>
        </w:rPr>
        <w:t>导游组赛制规则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/>
          <w:color w:val="000000"/>
          <w:kern w:val="2"/>
          <w:sz w:val="32"/>
          <w:szCs w:val="32"/>
          <w:lang w:val="en-US" w:eastAsia="zh-Hans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大赛环节：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  <w:t>主题讲解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考核内容：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Hans" w:bidi="ar-SA"/>
        </w:rPr>
        <w:t>导游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Hans" w:bidi="ar-SA"/>
        </w:rPr>
        <w:t>对淄博市情的了解及现场讲解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Hans" w:bidi="ar-SA"/>
        </w:rPr>
        <w:t>能力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  <w:t>7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 xml:space="preserve">分钟/人）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具体赛制：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  <w:t>选手自行准备2-3分钟的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淄博市情概述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并从周村古商城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、红叶柿岩旅游区、开元溶洞景区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中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  <w:t>自行选取一个主题进行线路设计和讲解词编写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，所需道具、视频（或PPT）自备，每位选手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  <w:t>讲解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时长限时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  <w:t>7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  <w:t>选手按前期抽取的出场顺序上台比赛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。每名选手比赛结束后，由专家评委根据评分标准对该名选手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  <w:t>的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表现打分。专家评委评分值保留至整数。选手得分的计算方式为：去掉一个最高分，去掉一个最低分，取其他评委的平均分为每名选手最后得分，选手最后得分保留至小数点后2位。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黑体" w:hAnsi="黑体" w:eastAsia="黑体" w:cs="黑体"/>
          <w:snapToGrid/>
          <w:color w:val="000000"/>
          <w:kern w:val="2"/>
          <w:sz w:val="32"/>
          <w:szCs w:val="32"/>
          <w:lang w:eastAsia="zh-CN" w:bidi="ar-SA"/>
        </w:rPr>
        <w:t>二</w:t>
      </w: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黑体" w:hAnsi="黑体" w:eastAsia="黑体" w:cs="黑体"/>
          <w:snapToGrid/>
          <w:color w:val="000000"/>
          <w:kern w:val="2"/>
          <w:sz w:val="32"/>
          <w:szCs w:val="32"/>
          <w:lang w:eastAsia="zh-CN" w:bidi="ar-SA"/>
        </w:rPr>
        <w:t>讲解员组赛制规则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/>
          <w:color w:val="000000"/>
          <w:kern w:val="2"/>
          <w:sz w:val="32"/>
          <w:szCs w:val="32"/>
          <w:lang w:val="en-US" w:eastAsia="zh-Hans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大赛环节：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  <w:t>主题讲解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考核内容：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Hans" w:bidi="ar-SA"/>
        </w:rPr>
        <w:t>讲解员对淄博市情的了解及现场讲解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Hans" w:bidi="ar-SA"/>
        </w:rPr>
        <w:t>能力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  <w:t>7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 xml:space="preserve">分钟/人）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 xml:space="preserve">具体赛制：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  <w:t>选手自行准备2-3分钟的淄博市情概述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并从淄博陶瓷琉璃博物馆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、齐文化博物馆、蒲松龄纪念馆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中自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  <w:t>行选取一个主题进行讲解设计和讲解词编写</w:t>
      </w:r>
      <w:r>
        <w:rPr>
          <w:rFonts w:hint="eastAsia" w:ascii="宋体" w:hAnsi="宋体" w:eastAsia="宋体" w:cs="宋体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所需道具、视频（或PPT）自备，每位选手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  <w:t>讲解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时长限时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  <w:t>7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  <w:t>选手按前期抽取的出场顺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  <w:t>序上台比赛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。每名选手比赛结束后，由专家评委根据评分标准对该名选手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  <w:t>的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表现打分。专家评委评分值保留至整数。选手得分的计算方式为：去掉一个最高分，去掉一个最低分，取其他评委的平均分为每名选手最后得分，选手最后得分保留至小数点后2位。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黑体" w:hAnsi="黑体" w:eastAsia="黑体" w:cs="黑体"/>
          <w:snapToGrid/>
          <w:color w:val="000000"/>
          <w:kern w:val="2"/>
          <w:sz w:val="32"/>
          <w:szCs w:val="32"/>
          <w:lang w:eastAsia="zh-CN" w:bidi="ar-SA"/>
        </w:rPr>
        <w:t>三</w:t>
      </w: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黑体" w:hAnsi="黑体" w:eastAsia="黑体" w:cs="黑体"/>
          <w:snapToGrid/>
          <w:color w:val="000000"/>
          <w:kern w:val="2"/>
          <w:sz w:val="32"/>
          <w:szCs w:val="32"/>
          <w:lang w:eastAsia="zh-CN" w:bidi="ar-SA"/>
        </w:rPr>
        <w:t>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导游组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  <w:t>评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分标准</w:t>
      </w:r>
    </w:p>
    <w:tbl>
      <w:tblPr>
        <w:tblStyle w:val="3"/>
        <w:tblpPr w:leftFromText="180" w:rightFromText="180" w:vertAnchor="text" w:horzAnchor="page" w:tblpX="1890" w:tblpY="3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337"/>
        <w:gridCol w:w="5500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33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评分项目</w:t>
            </w: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评分标准</w:t>
            </w:r>
          </w:p>
        </w:tc>
        <w:tc>
          <w:tcPr>
            <w:tcW w:w="76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33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线路设计</w:t>
            </w: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（1）设计巧妙，布点合理，凸显当地资源特色</w:t>
            </w:r>
          </w:p>
        </w:tc>
        <w:tc>
          <w:tcPr>
            <w:tcW w:w="76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default" w:ascii="仿宋" w:hAnsi="仿宋" w:eastAsia="仿宋" w:cs="仿宋"/>
              </w:rPr>
              <w:t>30</w:t>
            </w:r>
            <w:r>
              <w:rPr>
                <w:rFonts w:hint="eastAsia" w:ascii="仿宋" w:hAnsi="仿宋" w:eastAsia="仿宋" w:cs="仿宋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（2）内涵丰富，内容科学，文化底蕴深厚</w:t>
            </w:r>
          </w:p>
        </w:tc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（3）组织有序，张弛有度，富有时代气息</w:t>
            </w:r>
          </w:p>
        </w:tc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33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服务规范</w:t>
            </w: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（1）着装得体，言行有度，符合职业礼仪规范</w:t>
            </w:r>
          </w:p>
        </w:tc>
        <w:tc>
          <w:tcPr>
            <w:tcW w:w="76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（2）熟悉带团流程和要求，导游服务符合规范</w:t>
            </w:r>
          </w:p>
        </w:tc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（3）主动热情，紧扣团型，针对性服务适度到位</w:t>
            </w:r>
          </w:p>
        </w:tc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（4）具备独立工作能力，组织协调能力强</w:t>
            </w:r>
          </w:p>
        </w:tc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33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讲解技巧</w:t>
            </w: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（1）角度新颖，特色鲜明</w:t>
            </w:r>
          </w:p>
        </w:tc>
        <w:tc>
          <w:tcPr>
            <w:tcW w:w="76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default" w:ascii="仿宋" w:hAnsi="仿宋" w:eastAsia="仿宋" w:cs="仿宋"/>
              </w:rPr>
              <w:t>40</w:t>
            </w:r>
            <w:r>
              <w:rPr>
                <w:rFonts w:hint="eastAsia" w:ascii="仿宋" w:hAnsi="仿宋" w:eastAsia="仿宋" w:cs="仿宋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1337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（2）重点突出，层次分明</w:t>
            </w:r>
          </w:p>
        </w:tc>
        <w:tc>
          <w:tcPr>
            <w:tcW w:w="767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1337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（3）节奏合理，富有韵律</w:t>
            </w:r>
          </w:p>
        </w:tc>
        <w:tc>
          <w:tcPr>
            <w:tcW w:w="767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1337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（4）讲解方法多样，感染力强</w:t>
            </w:r>
          </w:p>
        </w:tc>
        <w:tc>
          <w:tcPr>
            <w:tcW w:w="767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1337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（5）语言表达流畅，风格独特</w:t>
            </w:r>
          </w:p>
        </w:tc>
        <w:tc>
          <w:tcPr>
            <w:tcW w:w="767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1337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</w:rPr>
              <w:t>）知识广博，能及时准确回答游客提问</w:t>
            </w:r>
          </w:p>
        </w:tc>
        <w:tc>
          <w:tcPr>
            <w:tcW w:w="767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1337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</w:rPr>
              <w:t>）沉着冷静，有条不紊，应急处理得当</w:t>
            </w:r>
          </w:p>
        </w:tc>
        <w:tc>
          <w:tcPr>
            <w:tcW w:w="767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1337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</w:rPr>
              <w:t>）牢记岗位责任，引导文明旅游，体现新时代导游风采</w:t>
            </w:r>
          </w:p>
        </w:tc>
        <w:tc>
          <w:tcPr>
            <w:tcW w:w="767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楷体_GB2312" w:hAnsi="楷体_GB2312" w:eastAsia="楷体_GB2312" w:cs="楷体_GB2312"/>
          <w:b/>
          <w:bCs/>
          <w:snapToGrid/>
          <w:color w:val="000000"/>
          <w:kern w:val="2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  <w:t>讲解员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组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 w:bidi="ar-SA"/>
        </w:rPr>
        <w:t>评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分标准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350"/>
        <w:gridCol w:w="5500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评分项目</w:t>
            </w: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评分标准</w:t>
            </w:r>
          </w:p>
        </w:tc>
        <w:tc>
          <w:tcPr>
            <w:tcW w:w="76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讲解内容</w:t>
            </w: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（1）讲解主题明确，紧扣大赛给定的方向</w:t>
            </w:r>
          </w:p>
        </w:tc>
        <w:tc>
          <w:tcPr>
            <w:tcW w:w="76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（2）开场导入自然有力，能迅速吸引听众</w:t>
            </w:r>
          </w:p>
        </w:tc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（3）知识内涵丰富，有一定深度和广度，能旁征博引，体现专业性或独特的视角</w:t>
            </w:r>
          </w:p>
        </w:tc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（4）所涉及的历史背景、数据、事实、知识点等</w:t>
            </w:r>
            <w:r>
              <w:rPr>
                <w:rFonts w:hint="default" w:ascii="仿宋" w:hAnsi="仿宋" w:eastAsia="仿宋" w:cs="仿宋"/>
              </w:rPr>
              <w:t>准确无误</w:t>
            </w:r>
          </w:p>
        </w:tc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（5）结尾总结精炼，升华主题，富有感染力</w:t>
            </w:r>
          </w:p>
        </w:tc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讲解技巧</w:t>
            </w: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（1）接力顺畅、过渡自然</w:t>
            </w:r>
          </w:p>
        </w:tc>
        <w:tc>
          <w:tcPr>
            <w:tcW w:w="76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default" w:ascii="仿宋" w:hAnsi="仿宋" w:eastAsia="仿宋" w:cs="仿宋"/>
              </w:rPr>
              <w:t>40</w:t>
            </w:r>
            <w:r>
              <w:rPr>
                <w:rFonts w:hint="eastAsia" w:ascii="仿宋" w:hAnsi="仿宋" w:eastAsia="仿宋" w:cs="仿宋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（2）语言规范流畅、口齿清晰</w:t>
            </w:r>
          </w:p>
        </w:tc>
        <w:tc>
          <w:tcPr>
            <w:tcW w:w="767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（3）态势语言运用合理</w:t>
            </w:r>
          </w:p>
        </w:tc>
        <w:tc>
          <w:tcPr>
            <w:tcW w:w="767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（4）讲解方法和技巧恰当</w:t>
            </w:r>
          </w:p>
        </w:tc>
        <w:tc>
          <w:tcPr>
            <w:tcW w:w="767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（5）生动有趣、富有感染力</w:t>
            </w:r>
          </w:p>
        </w:tc>
        <w:tc>
          <w:tcPr>
            <w:tcW w:w="767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</w:rPr>
            </w:pPr>
            <w:r>
              <w:rPr>
                <w:rFonts w:hint="default" w:ascii="仿宋" w:hAnsi="仿宋" w:eastAsia="仿宋" w:cs="仿宋"/>
              </w:rPr>
              <w:t>3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形象仪表</w:t>
            </w: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（1）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着装得体大方，符合讲解主题和场合要求，妆发整洁</w:t>
            </w:r>
          </w:p>
        </w:tc>
        <w:tc>
          <w:tcPr>
            <w:tcW w:w="767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</w:rPr>
            </w:pPr>
            <w:r>
              <w:rPr>
                <w:rFonts w:hint="default" w:ascii="仿宋" w:hAnsi="仿宋" w:eastAsia="仿宋" w:cs="仿宋"/>
              </w:rPr>
              <w:t>10</w:t>
            </w:r>
            <w:r>
              <w:rPr>
                <w:rFonts w:hint="eastAsia" w:ascii="仿宋" w:hAnsi="仿宋" w:eastAsia="仿宋" w:cs="仿宋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55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（2）仪态端庄，举止稳重，展现自信、阳光的精神风貌</w:t>
            </w:r>
          </w:p>
        </w:tc>
        <w:tc>
          <w:tcPr>
            <w:tcW w:w="767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楷体_GB2312" w:hAnsi="楷体_GB2312" w:eastAsia="楷体_GB2312" w:cs="楷体_GB2312"/>
          <w:b/>
          <w:bCs/>
          <w:snapToGrid/>
          <w:color w:val="000000"/>
          <w:kern w:val="2"/>
          <w:sz w:val="32"/>
          <w:szCs w:val="32"/>
          <w:lang w:eastAsia="zh-CN" w:bidi="ar-SA"/>
        </w:rPr>
      </w:pPr>
    </w:p>
    <w:sectPr>
      <w:pgSz w:w="11906" w:h="16838"/>
      <w:pgMar w:top="1984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E3D724B"/>
    <w:rsid w:val="17DBCBD5"/>
    <w:rsid w:val="17F53D7D"/>
    <w:rsid w:val="1DFF9546"/>
    <w:rsid w:val="1FBB8AE5"/>
    <w:rsid w:val="1FDE02DB"/>
    <w:rsid w:val="2B8D6D49"/>
    <w:rsid w:val="2F700E89"/>
    <w:rsid w:val="37FF1802"/>
    <w:rsid w:val="396D5F5D"/>
    <w:rsid w:val="39983FFA"/>
    <w:rsid w:val="3AB56F39"/>
    <w:rsid w:val="3DEC497B"/>
    <w:rsid w:val="477F9ACD"/>
    <w:rsid w:val="47FFFA5F"/>
    <w:rsid w:val="4A1947CF"/>
    <w:rsid w:val="4BBD33E3"/>
    <w:rsid w:val="4CCF28B5"/>
    <w:rsid w:val="5E75EB78"/>
    <w:rsid w:val="5FBF4987"/>
    <w:rsid w:val="5FEF934A"/>
    <w:rsid w:val="67FF749C"/>
    <w:rsid w:val="697ECED2"/>
    <w:rsid w:val="6FEF1029"/>
    <w:rsid w:val="6FFFE283"/>
    <w:rsid w:val="70E30BB7"/>
    <w:rsid w:val="71F7BC86"/>
    <w:rsid w:val="73E67081"/>
    <w:rsid w:val="75F35206"/>
    <w:rsid w:val="76FE72F7"/>
    <w:rsid w:val="772FC668"/>
    <w:rsid w:val="779F100D"/>
    <w:rsid w:val="79FDD5AC"/>
    <w:rsid w:val="7ABFAC25"/>
    <w:rsid w:val="7D96774F"/>
    <w:rsid w:val="7DC68F1E"/>
    <w:rsid w:val="7DEF7508"/>
    <w:rsid w:val="7EEFA747"/>
    <w:rsid w:val="7F8B66DD"/>
    <w:rsid w:val="7FFCE378"/>
    <w:rsid w:val="7FFD6EC9"/>
    <w:rsid w:val="93EF9AC5"/>
    <w:rsid w:val="9DBEBE18"/>
    <w:rsid w:val="B5B6142C"/>
    <w:rsid w:val="B7ED9D7C"/>
    <w:rsid w:val="BC7D082E"/>
    <w:rsid w:val="BEFAD6C4"/>
    <w:rsid w:val="C73F1B0B"/>
    <w:rsid w:val="D5FE44E0"/>
    <w:rsid w:val="DBCBF544"/>
    <w:rsid w:val="DDD53EFE"/>
    <w:rsid w:val="EEF7F902"/>
    <w:rsid w:val="EF3AFA61"/>
    <w:rsid w:val="EFF7D321"/>
    <w:rsid w:val="F77F17F3"/>
    <w:rsid w:val="FABFB6EE"/>
    <w:rsid w:val="FDBC9ECD"/>
    <w:rsid w:val="FF4FD357"/>
    <w:rsid w:val="FF7B1D80"/>
    <w:rsid w:val="FF7F8ED2"/>
    <w:rsid w:val="FFF7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Administrator</cp:lastModifiedBy>
  <dcterms:modified xsi:type="dcterms:W3CDTF">2026-01-23T03:07:03Z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A8432E6FE726412883149D4C6F25DFDE</vt:lpwstr>
  </property>
</Properties>
</file>